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653DD" w:rsidRDefault="00A65B4F" w:rsidP="00A65B4F">
      <w:pPr>
        <w:spacing w:before="74" w:after="0"/>
        <w:ind w:right="719"/>
        <w:jc w:val="right"/>
        <w:rPr>
          <w:rFonts w:ascii="Times New Roman" w:hAnsi="Times New Roman" w:cs="Times New Roman"/>
          <w:sz w:val="28"/>
          <w:szCs w:val="28"/>
        </w:rPr>
      </w:pPr>
      <w:r w:rsidRPr="00A65B4F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</w:t>
      </w:r>
    </w:p>
    <w:p w:rsidR="00A65B4F" w:rsidRPr="00A65B4F" w:rsidRDefault="00A65B4F" w:rsidP="00A65B4F">
      <w:pPr>
        <w:spacing w:before="74" w:after="0"/>
        <w:ind w:right="719"/>
        <w:jc w:val="right"/>
        <w:rPr>
          <w:rFonts w:ascii="Times New Roman" w:hAnsi="Times New Roman" w:cs="Times New Roman"/>
          <w:sz w:val="26"/>
        </w:rPr>
      </w:pPr>
      <w:r w:rsidRPr="00A65B4F">
        <w:rPr>
          <w:rFonts w:ascii="Times New Roman" w:hAnsi="Times New Roman" w:cs="Times New Roman"/>
          <w:sz w:val="28"/>
          <w:szCs w:val="28"/>
        </w:rPr>
        <w:t xml:space="preserve"> </w:t>
      </w:r>
      <w:r w:rsidRPr="00A65B4F">
        <w:rPr>
          <w:rFonts w:ascii="Times New Roman" w:hAnsi="Times New Roman" w:cs="Times New Roman"/>
          <w:sz w:val="26"/>
        </w:rPr>
        <w:t>«УТВЕРЖДАЮ»</w:t>
      </w:r>
    </w:p>
    <w:p w:rsidR="00A65B4F" w:rsidRPr="00A65B4F" w:rsidRDefault="00A65B4F" w:rsidP="00A65B4F">
      <w:pPr>
        <w:spacing w:before="1" w:after="0" w:line="298" w:lineRule="exact"/>
        <w:ind w:right="720"/>
        <w:jc w:val="right"/>
        <w:rPr>
          <w:rFonts w:ascii="Times New Roman" w:hAnsi="Times New Roman" w:cs="Times New Roman"/>
          <w:sz w:val="26"/>
        </w:rPr>
      </w:pPr>
      <w:r w:rsidRPr="00A65B4F">
        <w:rPr>
          <w:rFonts w:ascii="Times New Roman" w:hAnsi="Times New Roman" w:cs="Times New Roman"/>
          <w:sz w:val="26"/>
        </w:rPr>
        <w:t>Заведующая</w:t>
      </w:r>
      <w:r w:rsidRPr="00A65B4F">
        <w:rPr>
          <w:rFonts w:ascii="Times New Roman" w:hAnsi="Times New Roman" w:cs="Times New Roman"/>
          <w:spacing w:val="59"/>
          <w:sz w:val="26"/>
        </w:rPr>
        <w:t xml:space="preserve"> </w:t>
      </w:r>
      <w:r w:rsidRPr="00A65B4F">
        <w:rPr>
          <w:rFonts w:ascii="Times New Roman" w:hAnsi="Times New Roman" w:cs="Times New Roman"/>
          <w:sz w:val="26"/>
        </w:rPr>
        <w:t>ГБДОУ</w:t>
      </w:r>
      <w:r w:rsidRPr="00A65B4F">
        <w:rPr>
          <w:rFonts w:ascii="Times New Roman" w:hAnsi="Times New Roman" w:cs="Times New Roman"/>
          <w:spacing w:val="-3"/>
          <w:sz w:val="26"/>
        </w:rPr>
        <w:t xml:space="preserve"> </w:t>
      </w:r>
      <w:r w:rsidRPr="00A65B4F">
        <w:rPr>
          <w:rFonts w:ascii="Times New Roman" w:hAnsi="Times New Roman" w:cs="Times New Roman"/>
          <w:sz w:val="26"/>
        </w:rPr>
        <w:t>«Д/С№5»</w:t>
      </w:r>
    </w:p>
    <w:p w:rsidR="00A65B4F" w:rsidRPr="00A65B4F" w:rsidRDefault="00A65B4F" w:rsidP="00A65B4F">
      <w:pPr>
        <w:tabs>
          <w:tab w:val="left" w:pos="1816"/>
        </w:tabs>
        <w:spacing w:after="0" w:line="298" w:lineRule="exact"/>
        <w:ind w:right="720"/>
        <w:jc w:val="right"/>
        <w:rPr>
          <w:rFonts w:ascii="Times New Roman" w:hAnsi="Times New Roman" w:cs="Times New Roman"/>
          <w:sz w:val="26"/>
        </w:rPr>
      </w:pPr>
      <w:r w:rsidRPr="00A65B4F">
        <w:rPr>
          <w:rFonts w:ascii="Times New Roman" w:hAnsi="Times New Roman" w:cs="Times New Roman"/>
          <w:w w:val="99"/>
          <w:sz w:val="26"/>
          <w:u w:val="single"/>
        </w:rPr>
        <w:t xml:space="preserve"> </w:t>
      </w:r>
      <w:r w:rsidRPr="00A65B4F">
        <w:rPr>
          <w:rFonts w:ascii="Times New Roman" w:hAnsi="Times New Roman" w:cs="Times New Roman"/>
          <w:sz w:val="26"/>
          <w:u w:val="single"/>
        </w:rPr>
        <w:tab/>
      </w:r>
      <w:r w:rsidRPr="00A65B4F">
        <w:rPr>
          <w:rFonts w:ascii="Times New Roman" w:hAnsi="Times New Roman" w:cs="Times New Roman"/>
          <w:sz w:val="26"/>
        </w:rPr>
        <w:t>/</w:t>
      </w:r>
      <w:proofErr w:type="spellStart"/>
      <w:r w:rsidRPr="00A65B4F">
        <w:rPr>
          <w:rFonts w:ascii="Times New Roman" w:hAnsi="Times New Roman" w:cs="Times New Roman"/>
          <w:sz w:val="26"/>
        </w:rPr>
        <w:t>Ф.И.Ахильгова</w:t>
      </w:r>
      <w:proofErr w:type="spellEnd"/>
      <w:r w:rsidRPr="00A65B4F">
        <w:rPr>
          <w:rFonts w:ascii="Times New Roman" w:hAnsi="Times New Roman" w:cs="Times New Roman"/>
          <w:sz w:val="26"/>
        </w:rPr>
        <w:t>/</w:t>
      </w:r>
    </w:p>
    <w:p w:rsidR="00A65B4F" w:rsidRPr="00A65B4F" w:rsidRDefault="00A65B4F" w:rsidP="00A65B4F">
      <w:pPr>
        <w:spacing w:before="1" w:after="0"/>
        <w:ind w:right="718"/>
        <w:jc w:val="right"/>
        <w:rPr>
          <w:rFonts w:ascii="Times New Roman" w:hAnsi="Times New Roman" w:cs="Times New Roman"/>
          <w:sz w:val="26"/>
        </w:rPr>
      </w:pPr>
      <w:r w:rsidRPr="00A65B4F">
        <w:rPr>
          <w:rFonts w:ascii="Times New Roman" w:hAnsi="Times New Roman" w:cs="Times New Roman"/>
          <w:sz w:val="26"/>
        </w:rPr>
        <w:t>«_____»___________20_____</w:t>
      </w:r>
      <w:r w:rsidRPr="00A65B4F">
        <w:rPr>
          <w:rFonts w:ascii="Times New Roman" w:hAnsi="Times New Roman" w:cs="Times New Roman"/>
          <w:spacing w:val="-6"/>
          <w:sz w:val="26"/>
        </w:rPr>
        <w:t xml:space="preserve"> </w:t>
      </w:r>
      <w:r w:rsidRPr="00A65B4F">
        <w:rPr>
          <w:rFonts w:ascii="Times New Roman" w:hAnsi="Times New Roman" w:cs="Times New Roman"/>
          <w:sz w:val="26"/>
        </w:rPr>
        <w:t>г.</w:t>
      </w:r>
    </w:p>
    <w:p w:rsidR="00A65B4F" w:rsidRPr="00A65B4F" w:rsidRDefault="00A65B4F" w:rsidP="00A65B4F">
      <w:pPr>
        <w:rPr>
          <w:rFonts w:ascii="Times New Roman" w:hAnsi="Times New Roman" w:cs="Times New Roman"/>
          <w:sz w:val="28"/>
        </w:rPr>
      </w:pPr>
    </w:p>
    <w:p w:rsidR="00D238FC" w:rsidRPr="00A65B4F" w:rsidRDefault="00D238FC" w:rsidP="00D238F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238FC" w:rsidRPr="00D238FC" w:rsidRDefault="00D238FC" w:rsidP="00D238FC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5B43A1" w:rsidRDefault="005B43A1" w:rsidP="005B43A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B43A1" w:rsidRDefault="005B43A1" w:rsidP="005B43A1">
      <w:pPr>
        <w:spacing w:after="0"/>
        <w:jc w:val="center"/>
        <w:rPr>
          <w:rFonts w:ascii="Times New Roman" w:hAnsi="Times New Roman" w:cs="Times New Roman"/>
          <w:b/>
          <w:sz w:val="40"/>
          <w:szCs w:val="40"/>
        </w:rPr>
      </w:pPr>
    </w:p>
    <w:p w:rsidR="005B43A1" w:rsidRDefault="005B43A1" w:rsidP="00A65B4F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A65B4F" w:rsidRDefault="00A65B4F" w:rsidP="00A65B4F">
      <w:pPr>
        <w:spacing w:after="0"/>
        <w:rPr>
          <w:rFonts w:ascii="Times New Roman" w:hAnsi="Times New Roman" w:cs="Times New Roman"/>
          <w:b/>
          <w:sz w:val="40"/>
          <w:szCs w:val="40"/>
        </w:rPr>
      </w:pPr>
    </w:p>
    <w:p w:rsidR="0046011D" w:rsidRPr="001653DD" w:rsidRDefault="00D238FC" w:rsidP="005B43A1">
      <w:pPr>
        <w:spacing w:after="0"/>
        <w:jc w:val="center"/>
        <w:rPr>
          <w:rFonts w:ascii="Times New Roman" w:hAnsi="Times New Roman" w:cs="Times New Roman"/>
          <w:b/>
          <w:sz w:val="50"/>
          <w:szCs w:val="50"/>
        </w:rPr>
      </w:pPr>
      <w:r w:rsidRPr="001653DD">
        <w:rPr>
          <w:rFonts w:ascii="Times New Roman" w:hAnsi="Times New Roman" w:cs="Times New Roman"/>
          <w:b/>
          <w:sz w:val="50"/>
          <w:szCs w:val="50"/>
        </w:rPr>
        <w:t>Календарный учебный график</w:t>
      </w:r>
    </w:p>
    <w:p w:rsidR="00D238FC" w:rsidRDefault="001653DD" w:rsidP="001653DD">
      <w:pPr>
        <w:spacing w:after="0"/>
        <w:rPr>
          <w:rFonts w:ascii="Times New Roman" w:hAnsi="Times New Roman" w:cs="Times New Roman"/>
          <w:b/>
          <w:sz w:val="50"/>
          <w:szCs w:val="50"/>
        </w:rPr>
      </w:pPr>
      <w:r>
        <w:rPr>
          <w:rFonts w:ascii="Times New Roman" w:hAnsi="Times New Roman" w:cs="Times New Roman"/>
          <w:b/>
          <w:sz w:val="50"/>
          <w:szCs w:val="50"/>
        </w:rPr>
        <w:t xml:space="preserve">               </w:t>
      </w:r>
      <w:proofErr w:type="gramStart"/>
      <w:r w:rsidR="005B43A1" w:rsidRPr="001653DD">
        <w:rPr>
          <w:rFonts w:ascii="Times New Roman" w:hAnsi="Times New Roman" w:cs="Times New Roman"/>
          <w:b/>
          <w:sz w:val="50"/>
          <w:szCs w:val="50"/>
        </w:rPr>
        <w:t>н</w:t>
      </w:r>
      <w:r w:rsidR="003727AA" w:rsidRPr="001653DD">
        <w:rPr>
          <w:rFonts w:ascii="Times New Roman" w:hAnsi="Times New Roman" w:cs="Times New Roman"/>
          <w:b/>
          <w:sz w:val="50"/>
          <w:szCs w:val="50"/>
        </w:rPr>
        <w:t>а</w:t>
      </w:r>
      <w:proofErr w:type="gramEnd"/>
      <w:r w:rsidR="003727AA" w:rsidRPr="001653DD">
        <w:rPr>
          <w:rFonts w:ascii="Times New Roman" w:hAnsi="Times New Roman" w:cs="Times New Roman"/>
          <w:b/>
          <w:sz w:val="50"/>
          <w:szCs w:val="50"/>
        </w:rPr>
        <w:t xml:space="preserve"> 2022 – 2023</w:t>
      </w:r>
      <w:r w:rsidR="00D238FC" w:rsidRPr="001653DD">
        <w:rPr>
          <w:rFonts w:ascii="Times New Roman" w:hAnsi="Times New Roman" w:cs="Times New Roman"/>
          <w:b/>
          <w:sz w:val="50"/>
          <w:szCs w:val="50"/>
        </w:rPr>
        <w:t xml:space="preserve"> учебный год</w:t>
      </w:r>
      <w:r>
        <w:rPr>
          <w:rFonts w:ascii="Times New Roman" w:hAnsi="Times New Roman" w:cs="Times New Roman"/>
          <w:b/>
          <w:sz w:val="50"/>
          <w:szCs w:val="50"/>
        </w:rPr>
        <w:t xml:space="preserve"> </w:t>
      </w:r>
    </w:p>
    <w:p w:rsidR="001653DD" w:rsidRPr="001653DD" w:rsidRDefault="001653DD" w:rsidP="001653DD">
      <w:pPr>
        <w:spacing w:after="0"/>
        <w:rPr>
          <w:rFonts w:ascii="Times New Roman" w:hAnsi="Times New Roman" w:cs="Times New Roman"/>
          <w:b/>
          <w:sz w:val="50"/>
          <w:szCs w:val="50"/>
        </w:rPr>
      </w:pPr>
      <w:r>
        <w:rPr>
          <w:rFonts w:ascii="Times New Roman" w:hAnsi="Times New Roman" w:cs="Times New Roman"/>
          <w:b/>
          <w:sz w:val="50"/>
          <w:szCs w:val="50"/>
        </w:rPr>
        <w:t xml:space="preserve">           ГБДОУ № 5 «Старт в будущее»</w:t>
      </w:r>
    </w:p>
    <w:p w:rsidR="00D238FC" w:rsidRPr="001653DD" w:rsidRDefault="00D238FC" w:rsidP="005B43A1">
      <w:pPr>
        <w:spacing w:after="0"/>
        <w:jc w:val="center"/>
        <w:rPr>
          <w:rFonts w:ascii="Times New Roman" w:hAnsi="Times New Roman" w:cs="Times New Roman"/>
          <w:b/>
          <w:sz w:val="50"/>
          <w:szCs w:val="50"/>
        </w:rPr>
      </w:pPr>
      <w:r w:rsidRPr="001653DD">
        <w:rPr>
          <w:rFonts w:ascii="Times New Roman" w:hAnsi="Times New Roman" w:cs="Times New Roman"/>
          <w:b/>
          <w:sz w:val="50"/>
          <w:szCs w:val="50"/>
        </w:rPr>
        <w:br w:type="page"/>
      </w:r>
    </w:p>
    <w:tbl>
      <w:tblPr>
        <w:tblStyle w:val="af3"/>
        <w:tblW w:w="0" w:type="auto"/>
        <w:tblInd w:w="-572" w:type="dxa"/>
        <w:tblLook w:val="04A0" w:firstRow="1" w:lastRow="0" w:firstColumn="1" w:lastColumn="0" w:noHBand="0" w:noVBand="1"/>
      </w:tblPr>
      <w:tblGrid>
        <w:gridCol w:w="3970"/>
        <w:gridCol w:w="3398"/>
        <w:gridCol w:w="3399"/>
      </w:tblGrid>
      <w:tr w:rsidR="00D238FC" w:rsidTr="001653DD">
        <w:tc>
          <w:tcPr>
            <w:tcW w:w="10767" w:type="dxa"/>
            <w:gridSpan w:val="3"/>
          </w:tcPr>
          <w:p w:rsidR="001653DD" w:rsidRDefault="001653DD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D238FC" w:rsidRDefault="00D238FC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1.Режим работы учреждения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bookmarkStart w:id="0" w:name="_GoBack"/>
        <w:bookmarkEnd w:id="0"/>
      </w:tr>
      <w:tr w:rsidR="00D238FC" w:rsidTr="001653DD">
        <w:tc>
          <w:tcPr>
            <w:tcW w:w="3970" w:type="dxa"/>
          </w:tcPr>
          <w:p w:rsidR="00D238FC" w:rsidRPr="005B43A1" w:rsidRDefault="00060583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Режим функционирования Г</w:t>
            </w:r>
            <w:r w:rsidR="00D238FC"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БДОУ</w:t>
            </w:r>
          </w:p>
        </w:tc>
        <w:tc>
          <w:tcPr>
            <w:tcW w:w="6797" w:type="dxa"/>
            <w:gridSpan w:val="2"/>
          </w:tcPr>
          <w:p w:rsidR="00D238FC" w:rsidRDefault="00060583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="00D238FC">
              <w:rPr>
                <w:rFonts w:ascii="Times New Roman" w:hAnsi="Times New Roman" w:cs="Times New Roman"/>
                <w:sz w:val="28"/>
                <w:szCs w:val="28"/>
              </w:rPr>
              <w:t xml:space="preserve"> часов</w:t>
            </w:r>
          </w:p>
          <w:p w:rsidR="00D238FC" w:rsidRDefault="00060583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 07.00 до 19</w:t>
            </w:r>
            <w:r w:rsidR="003727AA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 w:rsidR="00D238FC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D238FC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Продолжительность рабочей недели</w:t>
            </w:r>
          </w:p>
        </w:tc>
        <w:tc>
          <w:tcPr>
            <w:tcW w:w="6797" w:type="dxa"/>
            <w:gridSpan w:val="2"/>
          </w:tcPr>
          <w:p w:rsidR="00D238FC" w:rsidRDefault="00D238FC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 дней</w:t>
            </w:r>
          </w:p>
          <w:p w:rsidR="00D238FC" w:rsidRDefault="00D238FC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Понедельник - Пятница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D238FC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Нерабочие дни</w:t>
            </w:r>
          </w:p>
        </w:tc>
        <w:tc>
          <w:tcPr>
            <w:tcW w:w="6797" w:type="dxa"/>
            <w:gridSpan w:val="2"/>
          </w:tcPr>
          <w:p w:rsidR="00D238FC" w:rsidRDefault="00D238FC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Суббота, Воскресенье, государственные праздничные дни</w:t>
            </w:r>
          </w:p>
        </w:tc>
      </w:tr>
      <w:tr w:rsidR="00D238FC" w:rsidTr="001653DD">
        <w:tc>
          <w:tcPr>
            <w:tcW w:w="10767" w:type="dxa"/>
            <w:gridSpan w:val="3"/>
          </w:tcPr>
          <w:p w:rsidR="00D238FC" w:rsidRDefault="00D238FC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2.Количество групп в ДОУ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38FC" w:rsidTr="001653DD">
        <w:tc>
          <w:tcPr>
            <w:tcW w:w="3970" w:type="dxa"/>
          </w:tcPr>
          <w:p w:rsidR="00D238FC" w:rsidRPr="005B43A1" w:rsidRDefault="00D238FC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Ранний возраст</w:t>
            </w:r>
          </w:p>
        </w:tc>
        <w:tc>
          <w:tcPr>
            <w:tcW w:w="3398" w:type="dxa"/>
          </w:tcPr>
          <w:p w:rsidR="00D238FC" w:rsidRDefault="00D238FC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детей раннего возраста 2-3 лет</w:t>
            </w:r>
          </w:p>
          <w:p w:rsidR="005B43A1" w:rsidRDefault="005B43A1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399" w:type="dxa"/>
          </w:tcPr>
          <w:p w:rsidR="00D238FC" w:rsidRDefault="00D238FC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группа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D238FC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Дошкольный возраст</w:t>
            </w:r>
          </w:p>
        </w:tc>
        <w:tc>
          <w:tcPr>
            <w:tcW w:w="3398" w:type="dxa"/>
          </w:tcPr>
          <w:p w:rsidR="00D238FC" w:rsidRDefault="00D238FC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детей дошкольного возраста 3-4 лет</w:t>
            </w:r>
          </w:p>
        </w:tc>
        <w:tc>
          <w:tcPr>
            <w:tcW w:w="3399" w:type="dxa"/>
          </w:tcPr>
          <w:p w:rsidR="00D238FC" w:rsidRDefault="00060583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D238FC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D238FC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Дошкольный возраст</w:t>
            </w:r>
          </w:p>
        </w:tc>
        <w:tc>
          <w:tcPr>
            <w:tcW w:w="3398" w:type="dxa"/>
          </w:tcPr>
          <w:p w:rsidR="00D238FC" w:rsidRDefault="00D238FC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детей дошкольного возраста 4-5 лет</w:t>
            </w:r>
          </w:p>
        </w:tc>
        <w:tc>
          <w:tcPr>
            <w:tcW w:w="3399" w:type="dxa"/>
          </w:tcPr>
          <w:p w:rsidR="00D238FC" w:rsidRDefault="00060583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238FC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D238FC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Дошкольный возраст</w:t>
            </w:r>
          </w:p>
        </w:tc>
        <w:tc>
          <w:tcPr>
            <w:tcW w:w="3398" w:type="dxa"/>
          </w:tcPr>
          <w:p w:rsidR="00D238FC" w:rsidRDefault="00D238FC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детей дошкольного возраста 5-6 лет</w:t>
            </w:r>
          </w:p>
        </w:tc>
        <w:tc>
          <w:tcPr>
            <w:tcW w:w="3399" w:type="dxa"/>
          </w:tcPr>
          <w:p w:rsidR="00D238FC" w:rsidRDefault="00060583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238FC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D238FC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Дошкольный возраст</w:t>
            </w:r>
          </w:p>
        </w:tc>
        <w:tc>
          <w:tcPr>
            <w:tcW w:w="3398" w:type="dxa"/>
          </w:tcPr>
          <w:p w:rsidR="00D238FC" w:rsidRDefault="00D238FC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Группа детей дошкольного возраста 6-7 лет</w:t>
            </w:r>
          </w:p>
        </w:tc>
        <w:tc>
          <w:tcPr>
            <w:tcW w:w="3399" w:type="dxa"/>
          </w:tcPr>
          <w:p w:rsidR="00D238FC" w:rsidRDefault="00060583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238FC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</w:tr>
      <w:tr w:rsidR="00D238FC" w:rsidTr="001653DD">
        <w:tc>
          <w:tcPr>
            <w:tcW w:w="10767" w:type="dxa"/>
            <w:gridSpan w:val="3"/>
          </w:tcPr>
          <w:p w:rsidR="00D238FC" w:rsidRDefault="00D238FC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3.Образовательная деятельность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38FC" w:rsidTr="001653DD">
        <w:tc>
          <w:tcPr>
            <w:tcW w:w="3970" w:type="dxa"/>
          </w:tcPr>
          <w:p w:rsidR="00D238FC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Учебный год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01.09.2022 – 31.05.2023</w:t>
            </w:r>
          </w:p>
        </w:tc>
        <w:tc>
          <w:tcPr>
            <w:tcW w:w="3399" w:type="dxa"/>
          </w:tcPr>
          <w:p w:rsidR="00D238FC" w:rsidRDefault="006E0D80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38 недель</w:t>
            </w:r>
          </w:p>
        </w:tc>
      </w:tr>
      <w:tr w:rsidR="00D238FC" w:rsidTr="001653DD">
        <w:tc>
          <w:tcPr>
            <w:tcW w:w="3970" w:type="dxa"/>
          </w:tcPr>
          <w:p w:rsidR="00D238FC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1 полугодие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01.09.2022 – 31.12.2022</w:t>
            </w:r>
          </w:p>
        </w:tc>
        <w:tc>
          <w:tcPr>
            <w:tcW w:w="3399" w:type="dxa"/>
          </w:tcPr>
          <w:p w:rsidR="00D238FC" w:rsidRDefault="006E0D80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 недель</w:t>
            </w:r>
          </w:p>
        </w:tc>
      </w:tr>
      <w:tr w:rsidR="00D238FC" w:rsidTr="001653DD">
        <w:tc>
          <w:tcPr>
            <w:tcW w:w="3970" w:type="dxa"/>
          </w:tcPr>
          <w:p w:rsidR="00D238FC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2 полугодие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01.01.2023 – 31.05.2023</w:t>
            </w:r>
          </w:p>
        </w:tc>
        <w:tc>
          <w:tcPr>
            <w:tcW w:w="3399" w:type="dxa"/>
          </w:tcPr>
          <w:p w:rsidR="00D238FC" w:rsidRDefault="006E0D80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 недель</w:t>
            </w:r>
          </w:p>
        </w:tc>
      </w:tr>
      <w:tr w:rsidR="00D238FC" w:rsidTr="001653DD">
        <w:tc>
          <w:tcPr>
            <w:tcW w:w="3970" w:type="dxa"/>
          </w:tcPr>
          <w:p w:rsidR="00D238FC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ЛОП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01.06.2023 – 31.08.2023</w:t>
            </w:r>
          </w:p>
        </w:tc>
        <w:tc>
          <w:tcPr>
            <w:tcW w:w="3399" w:type="dxa"/>
          </w:tcPr>
          <w:p w:rsidR="00D238FC" w:rsidRDefault="001653DD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13 </w:t>
            </w:r>
            <w:r w:rsidR="006E0D80">
              <w:rPr>
                <w:rFonts w:ascii="Times New Roman" w:hAnsi="Times New Roman" w:cs="Times New Roman"/>
                <w:sz w:val="28"/>
                <w:szCs w:val="28"/>
              </w:rPr>
              <w:t>недель</w:t>
            </w:r>
          </w:p>
        </w:tc>
      </w:tr>
      <w:tr w:rsidR="006E0D80" w:rsidTr="001653DD">
        <w:tc>
          <w:tcPr>
            <w:tcW w:w="10767" w:type="dxa"/>
            <w:gridSpan w:val="3"/>
          </w:tcPr>
          <w:p w:rsidR="006E0D80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4.Праздничные и выходные дни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38FC" w:rsidTr="001653DD">
        <w:tc>
          <w:tcPr>
            <w:tcW w:w="3970" w:type="dxa"/>
          </w:tcPr>
          <w:p w:rsidR="00D238FC" w:rsidRPr="005B43A1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День народного единства</w:t>
            </w: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04.11.2022</w:t>
            </w:r>
          </w:p>
        </w:tc>
        <w:tc>
          <w:tcPr>
            <w:tcW w:w="3399" w:type="dxa"/>
          </w:tcPr>
          <w:p w:rsidR="00D238FC" w:rsidRDefault="006E0D80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Новогодние каникулы</w:t>
            </w: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31.12.2022 – 08.01.2023</w:t>
            </w:r>
          </w:p>
        </w:tc>
        <w:tc>
          <w:tcPr>
            <w:tcW w:w="3399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День защитника Отечества</w:t>
            </w: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23.02.2022 – 26.02.2023</w:t>
            </w:r>
          </w:p>
        </w:tc>
        <w:tc>
          <w:tcPr>
            <w:tcW w:w="3399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Международный женский день</w:t>
            </w: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08.03.2023</w:t>
            </w:r>
          </w:p>
        </w:tc>
        <w:tc>
          <w:tcPr>
            <w:tcW w:w="3399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День труда</w:t>
            </w: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01.05.2023</w:t>
            </w:r>
          </w:p>
        </w:tc>
        <w:tc>
          <w:tcPr>
            <w:tcW w:w="3399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День Победы</w:t>
            </w: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08.05.2023 – 09.05.2023</w:t>
            </w:r>
          </w:p>
        </w:tc>
        <w:tc>
          <w:tcPr>
            <w:tcW w:w="3399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238FC" w:rsidTr="001653DD">
        <w:tc>
          <w:tcPr>
            <w:tcW w:w="3970" w:type="dxa"/>
          </w:tcPr>
          <w:p w:rsidR="00D238FC" w:rsidRPr="005B43A1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День России</w:t>
            </w: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12.06.2023</w:t>
            </w:r>
          </w:p>
        </w:tc>
        <w:tc>
          <w:tcPr>
            <w:tcW w:w="3399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E0D80" w:rsidTr="001653DD">
        <w:tc>
          <w:tcPr>
            <w:tcW w:w="10767" w:type="dxa"/>
            <w:gridSpan w:val="3"/>
          </w:tcPr>
          <w:p w:rsidR="006E0D80" w:rsidRDefault="006E0D80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5.Мероприятия, проводимые в рамках</w:t>
            </w:r>
            <w:r w:rsidR="00A65B4F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образовательной деятельности</w:t>
            </w:r>
          </w:p>
          <w:p w:rsid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1653DD" w:rsidRPr="005B43A1" w:rsidRDefault="001653DD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2AB4" w:rsidTr="001653DD">
        <w:tc>
          <w:tcPr>
            <w:tcW w:w="10767" w:type="dxa"/>
            <w:gridSpan w:val="3"/>
          </w:tcPr>
          <w:p w:rsidR="00512AB4" w:rsidRDefault="00512AB4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>5.1.Мониторинг динамики развития детей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D238FC" w:rsidTr="001653DD">
        <w:tc>
          <w:tcPr>
            <w:tcW w:w="3970" w:type="dxa"/>
          </w:tcPr>
          <w:p w:rsidR="00D238FC" w:rsidRDefault="00512AB4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D238FC" w:rsidRPr="005B43A1" w:rsidRDefault="00512AB4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Сроки</w:t>
            </w:r>
          </w:p>
        </w:tc>
        <w:tc>
          <w:tcPr>
            <w:tcW w:w="3399" w:type="dxa"/>
          </w:tcPr>
          <w:p w:rsidR="00D238FC" w:rsidRPr="005B43A1" w:rsidRDefault="00512AB4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Количество дней</w:t>
            </w:r>
          </w:p>
        </w:tc>
      </w:tr>
      <w:tr w:rsidR="00D238FC" w:rsidTr="001653DD">
        <w:tc>
          <w:tcPr>
            <w:tcW w:w="3970" w:type="dxa"/>
          </w:tcPr>
          <w:p w:rsidR="00D238FC" w:rsidRDefault="00512AB4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Стартовый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01.09.2022 – 15.09.2022</w:t>
            </w:r>
          </w:p>
        </w:tc>
        <w:tc>
          <w:tcPr>
            <w:tcW w:w="3399" w:type="dxa"/>
          </w:tcPr>
          <w:p w:rsidR="00D238FC" w:rsidRDefault="00512AB4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D238FC" w:rsidTr="001653DD">
        <w:tc>
          <w:tcPr>
            <w:tcW w:w="3970" w:type="dxa"/>
          </w:tcPr>
          <w:p w:rsidR="00D238FC" w:rsidRDefault="00512AB4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Итоговый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398" w:type="dxa"/>
          </w:tcPr>
          <w:p w:rsidR="00D238FC" w:rsidRDefault="00EF607F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15.05.2023 – 31.05.2023</w:t>
            </w:r>
          </w:p>
        </w:tc>
        <w:tc>
          <w:tcPr>
            <w:tcW w:w="3399" w:type="dxa"/>
          </w:tcPr>
          <w:p w:rsidR="00D238FC" w:rsidRDefault="00512AB4" w:rsidP="00D238F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512AB4" w:rsidTr="001653DD">
        <w:tc>
          <w:tcPr>
            <w:tcW w:w="10767" w:type="dxa"/>
            <w:gridSpan w:val="3"/>
          </w:tcPr>
          <w:p w:rsidR="001653DD" w:rsidRDefault="001653DD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12AB4" w:rsidRDefault="00512AB4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5.2.Промежуточная итоговая аттестация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2AB4" w:rsidTr="001653DD">
        <w:tc>
          <w:tcPr>
            <w:tcW w:w="10767" w:type="dxa"/>
            <w:gridSpan w:val="3"/>
          </w:tcPr>
          <w:p w:rsidR="001653DD" w:rsidRDefault="001653DD" w:rsidP="005B43A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</w:p>
          <w:p w:rsidR="00512AB4" w:rsidRPr="005B43A1" w:rsidRDefault="00512AB4" w:rsidP="005B43A1">
            <w:pPr>
              <w:jc w:val="center"/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i/>
                <w:sz w:val="28"/>
                <w:szCs w:val="28"/>
              </w:rPr>
              <w:t>Не предусмотрена</w:t>
            </w:r>
          </w:p>
        </w:tc>
      </w:tr>
      <w:tr w:rsidR="00512AB4" w:rsidTr="001653DD">
        <w:tc>
          <w:tcPr>
            <w:tcW w:w="10767" w:type="dxa"/>
            <w:gridSpan w:val="3"/>
          </w:tcPr>
          <w:p w:rsidR="001653DD" w:rsidRDefault="001653DD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512AB4" w:rsidRDefault="00512AB4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B43A1">
              <w:rPr>
                <w:rFonts w:ascii="Times New Roman" w:hAnsi="Times New Roman" w:cs="Times New Roman"/>
                <w:b/>
                <w:sz w:val="28"/>
                <w:szCs w:val="28"/>
              </w:rPr>
              <w:t>Адаптационный период</w:t>
            </w:r>
          </w:p>
          <w:p w:rsidR="005B43A1" w:rsidRPr="005B43A1" w:rsidRDefault="005B43A1" w:rsidP="005B43A1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512AB4" w:rsidTr="001653DD">
        <w:tc>
          <w:tcPr>
            <w:tcW w:w="10767" w:type="dxa"/>
            <w:gridSpan w:val="3"/>
          </w:tcPr>
          <w:p w:rsidR="00512AB4" w:rsidRDefault="00512AB4" w:rsidP="005B43A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Адаптационный период выстраивается индивидуально по мере поступления ребенка в детский сад</w:t>
            </w:r>
          </w:p>
        </w:tc>
      </w:tr>
    </w:tbl>
    <w:p w:rsidR="00D238FC" w:rsidRPr="00D238FC" w:rsidRDefault="00D238FC" w:rsidP="00D238FC">
      <w:pPr>
        <w:spacing w:after="0"/>
        <w:rPr>
          <w:rFonts w:ascii="Times New Roman" w:hAnsi="Times New Roman" w:cs="Times New Roman"/>
          <w:sz w:val="28"/>
          <w:szCs w:val="28"/>
        </w:rPr>
      </w:pPr>
    </w:p>
    <w:sectPr w:rsidR="00D238FC" w:rsidRPr="00D238FC" w:rsidSect="001653DD">
      <w:pgSz w:w="11906" w:h="16838"/>
      <w:pgMar w:top="567" w:right="567" w:bottom="567" w:left="1134" w:header="720" w:footer="720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BD4A52"/>
    <w:multiLevelType w:val="hybridMultilevel"/>
    <w:tmpl w:val="9470F5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attachedTemplate r:id="rId1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38FC"/>
    <w:rsid w:val="00060583"/>
    <w:rsid w:val="001653DD"/>
    <w:rsid w:val="003727AA"/>
    <w:rsid w:val="0046011D"/>
    <w:rsid w:val="00512AB4"/>
    <w:rsid w:val="005B43A1"/>
    <w:rsid w:val="006E0D80"/>
    <w:rsid w:val="00912540"/>
    <w:rsid w:val="00A65B4F"/>
    <w:rsid w:val="00D238FC"/>
    <w:rsid w:val="00EF60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DF63287-E719-49DF-952F-BFAB2F0D74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Title"/>
    <w:basedOn w:val="a"/>
    <w:next w:val="a"/>
    <w:link w:val="a4"/>
    <w:uiPriority w:val="10"/>
    <w:qFormat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5">
    <w:name w:val="Subtitle"/>
    <w:basedOn w:val="a"/>
    <w:next w:val="a"/>
    <w:link w:val="a6"/>
    <w:uiPriority w:val="11"/>
    <w:qFormat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6">
    <w:name w:val="Подзаголовок Знак"/>
    <w:basedOn w:val="a0"/>
    <w:link w:val="a5"/>
    <w:uiPriority w:val="11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styleId="a7">
    <w:name w:val="Subtle Emphasis"/>
    <w:basedOn w:val="a0"/>
    <w:uiPriority w:val="19"/>
    <w:qFormat/>
    <w:rPr>
      <w:i/>
      <w:iCs/>
      <w:color w:val="808080" w:themeColor="text1" w:themeTint="7F"/>
    </w:rPr>
  </w:style>
  <w:style w:type="character" w:styleId="a8">
    <w:name w:val="Emphasis"/>
    <w:basedOn w:val="a0"/>
    <w:uiPriority w:val="20"/>
    <w:qFormat/>
    <w:rPr>
      <w:i/>
      <w:iCs/>
    </w:rPr>
  </w:style>
  <w:style w:type="character" w:styleId="a9">
    <w:name w:val="Intense Emphasis"/>
    <w:basedOn w:val="a0"/>
    <w:uiPriority w:val="21"/>
    <w:qFormat/>
    <w:rPr>
      <w:b/>
      <w:bCs/>
      <w:i/>
      <w:iCs/>
      <w:color w:val="4F81BD" w:themeColor="accent1"/>
    </w:rPr>
  </w:style>
  <w:style w:type="character" w:styleId="aa">
    <w:name w:val="Strong"/>
    <w:basedOn w:val="a0"/>
    <w:uiPriority w:val="22"/>
    <w:qFormat/>
    <w:rPr>
      <w:b/>
      <w:bCs/>
    </w:rPr>
  </w:style>
  <w:style w:type="paragraph" w:styleId="21">
    <w:name w:val="Quote"/>
    <w:basedOn w:val="a"/>
    <w:next w:val="a"/>
    <w:link w:val="22"/>
    <w:uiPriority w:val="29"/>
    <w:qFormat/>
    <w:rPr>
      <w:i/>
      <w:iCs/>
      <w:color w:val="000000" w:themeColor="text1"/>
    </w:rPr>
  </w:style>
  <w:style w:type="character" w:customStyle="1" w:styleId="22">
    <w:name w:val="Цитата 2 Знак"/>
    <w:basedOn w:val="a0"/>
    <w:link w:val="21"/>
    <w:uiPriority w:val="29"/>
    <w:rPr>
      <w:i/>
      <w:iCs/>
      <w:color w:val="000000" w:themeColor="text1"/>
    </w:rPr>
  </w:style>
  <w:style w:type="paragraph" w:styleId="ab">
    <w:name w:val="Intense Quote"/>
    <w:basedOn w:val="a"/>
    <w:next w:val="a"/>
    <w:link w:val="ac"/>
    <w:uiPriority w:val="30"/>
    <w:qFormat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c">
    <w:name w:val="Выделенная цитата Знак"/>
    <w:basedOn w:val="a0"/>
    <w:link w:val="ab"/>
    <w:uiPriority w:val="30"/>
    <w:rPr>
      <w:b/>
      <w:bCs/>
      <w:i/>
      <w:iCs/>
      <w:color w:val="4F81BD" w:themeColor="accent1"/>
    </w:rPr>
  </w:style>
  <w:style w:type="character" w:styleId="ad">
    <w:name w:val="Subtle Reference"/>
    <w:basedOn w:val="a0"/>
    <w:uiPriority w:val="31"/>
    <w:qFormat/>
    <w:rPr>
      <w:smallCaps/>
      <w:color w:val="C0504D" w:themeColor="accent2"/>
      <w:u w:val="single"/>
    </w:rPr>
  </w:style>
  <w:style w:type="character" w:styleId="ae">
    <w:name w:val="Intense Reference"/>
    <w:basedOn w:val="a0"/>
    <w:uiPriority w:val="32"/>
    <w:qFormat/>
    <w:rPr>
      <w:b/>
      <w:bCs/>
      <w:smallCaps/>
      <w:color w:val="C0504D" w:themeColor="accent2"/>
      <w:spacing w:val="5"/>
      <w:u w:val="single"/>
    </w:rPr>
  </w:style>
  <w:style w:type="character" w:styleId="af">
    <w:name w:val="Book Title"/>
    <w:basedOn w:val="a0"/>
    <w:uiPriority w:val="33"/>
    <w:qFormat/>
    <w:rPr>
      <w:b/>
      <w:bCs/>
      <w:smallCaps/>
      <w:spacing w:val="5"/>
    </w:rPr>
  </w:style>
  <w:style w:type="paragraph" w:styleId="af0">
    <w:name w:val="List Paragraph"/>
    <w:basedOn w:val="a"/>
    <w:uiPriority w:val="34"/>
    <w:qFormat/>
    <w:pPr>
      <w:ind w:left="720"/>
      <w:contextualSpacing/>
    </w:pPr>
  </w:style>
  <w:style w:type="character" w:styleId="af1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2">
    <w:name w:val="FollowedHyperlink"/>
    <w:basedOn w:val="a0"/>
    <w:uiPriority w:val="99"/>
    <w:unhideWhenUsed/>
    <w:rPr>
      <w:color w:val="800080" w:themeColor="followedHyperlink"/>
      <w:u w:val="single"/>
    </w:rPr>
  </w:style>
  <w:style w:type="table" w:styleId="af3">
    <w:name w:val="Table Grid"/>
    <w:basedOn w:val="a1"/>
    <w:uiPriority w:val="59"/>
    <w:rsid w:val="00D238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4">
    <w:name w:val="Balloon Text"/>
    <w:basedOn w:val="a"/>
    <w:link w:val="af5"/>
    <w:uiPriority w:val="99"/>
    <w:semiHidden/>
    <w:unhideWhenUsed/>
    <w:rsid w:val="001653D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5">
    <w:name w:val="Текст выноски Знак"/>
    <w:basedOn w:val="a0"/>
    <w:link w:val="af4"/>
    <w:uiPriority w:val="99"/>
    <w:semiHidden/>
    <w:rsid w:val="001653D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49\Word%202010%20look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Word 2010 look</Template>
  <TotalTime>139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1787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Пользователь</cp:lastModifiedBy>
  <cp:revision>7</cp:revision>
  <cp:lastPrinted>2023-05-16T11:48:00Z</cp:lastPrinted>
  <dcterms:created xsi:type="dcterms:W3CDTF">2021-02-26T10:44:00Z</dcterms:created>
  <dcterms:modified xsi:type="dcterms:W3CDTF">2023-05-16T12:11:00Z</dcterms:modified>
</cp:coreProperties>
</file>